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791" w:rsidRPr="00DE1E7D" w:rsidRDefault="00062791" w:rsidP="00062791">
      <w:pPr>
        <w:suppressLineNumbers/>
        <w:rPr>
          <w:rFonts w:ascii="Arial" w:hAnsi="Arial"/>
          <w:noProof w:val="0"/>
          <w:rtl/>
        </w:rPr>
      </w:pPr>
      <w:bookmarkStart w:id="0" w:name="_GoBack"/>
      <w:bookmarkEnd w:id="0"/>
    </w:p>
    <w:p w:rsidR="00062791" w:rsidRDefault="00062791" w:rsidP="00062791">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62791" w:rsidTr="00C45BFF">
        <w:trPr>
          <w:jc w:val="center"/>
        </w:trPr>
        <w:tc>
          <w:tcPr>
            <w:tcW w:w="743" w:type="dxa"/>
            <w:hideMark/>
          </w:tcPr>
          <w:p w:rsidR="00062791" w:rsidRDefault="00062791" w:rsidP="00C45BFF">
            <w:pPr>
              <w:suppressLineNumbers/>
              <w:jc w:val="both"/>
              <w:rPr>
                <w:rFonts w:ascii="Arial" w:hAnsi="Arial"/>
                <w:b/>
                <w:bCs/>
              </w:rPr>
            </w:pPr>
            <w:r>
              <w:rPr>
                <w:rFonts w:ascii="Arial" w:hAnsi="Arial"/>
                <w:b/>
                <w:bCs/>
                <w:rtl/>
              </w:rPr>
              <w:t xml:space="preserve">לפני </w:t>
            </w:r>
          </w:p>
        </w:tc>
        <w:tc>
          <w:tcPr>
            <w:tcW w:w="8077" w:type="dxa"/>
            <w:gridSpan w:val="2"/>
          </w:tcPr>
          <w:p w:rsidR="00062791" w:rsidRDefault="00062791" w:rsidP="00C45BFF">
            <w:pPr>
              <w:suppressLineNumbers/>
              <w:rPr>
                <w:rFonts w:ascii="Arial" w:hAnsi="Arial"/>
                <w:b/>
                <w:bCs/>
                <w:rtl/>
              </w:rPr>
            </w:pPr>
            <w:r>
              <w:rPr>
                <w:rFonts w:ascii="Arial" w:hAnsi="Arial"/>
                <w:b/>
                <w:bCs/>
                <w:rtl/>
              </w:rPr>
              <w:t>כבוד ה</w:t>
            </w:r>
            <w:sdt>
              <w:sdtPr>
                <w:rPr>
                  <w:rtl/>
                </w:rPr>
                <w:alias w:val="1574"/>
                <w:tag w:val="1574"/>
                <w:id w:val="-2096932194"/>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1534346986"/>
                <w:text w:multiLine="1"/>
              </w:sdtPr>
              <w:sdtEndPr/>
              <w:sdtContent>
                <w:r>
                  <w:rPr>
                    <w:rFonts w:ascii="Arial" w:hAnsi="Arial"/>
                    <w:b/>
                    <w:bCs/>
                    <w:rtl/>
                  </w:rPr>
                  <w:t>בן שלו</w:t>
                </w:r>
              </w:sdtContent>
            </w:sdt>
          </w:p>
          <w:p w:rsidR="00062791" w:rsidRDefault="00062791" w:rsidP="00C45BFF">
            <w:pPr>
              <w:suppressLineNumbers/>
              <w:jc w:val="right"/>
              <w:rPr>
                <w:rFonts w:ascii="Arial" w:hAnsi="Arial" w:cs="FrankRuehl"/>
                <w:sz w:val="28"/>
                <w:szCs w:val="28"/>
                <w:highlight w:val="yellow"/>
                <w:rtl/>
              </w:rPr>
            </w:pPr>
          </w:p>
        </w:tc>
      </w:tr>
      <w:tr w:rsidR="00062791" w:rsidTr="00C45BFF">
        <w:trPr>
          <w:jc w:val="center"/>
        </w:trPr>
        <w:tc>
          <w:tcPr>
            <w:tcW w:w="3249" w:type="dxa"/>
            <w:gridSpan w:val="2"/>
          </w:tcPr>
          <w:p w:rsidR="00062791" w:rsidRDefault="00062791" w:rsidP="00C45BFF">
            <w:pPr>
              <w:suppressLineNumbers/>
              <w:jc w:val="right"/>
              <w:rPr>
                <w:rFonts w:ascii="Arial" w:hAnsi="Arial"/>
                <w:b/>
                <w:bCs/>
                <w:noProof w:val="0"/>
                <w:sz w:val="26"/>
                <w:szCs w:val="26"/>
                <w:rtl/>
              </w:rPr>
            </w:pPr>
          </w:p>
          <w:sdt>
            <w:sdtPr>
              <w:rPr>
                <w:rtl/>
              </w:rPr>
              <w:alias w:val="1180"/>
              <w:tag w:val="1180"/>
              <w:id w:val="-595093182"/>
              <w:text w:multiLine="1"/>
            </w:sdtPr>
            <w:sdtEndPr/>
            <w:sdtContent>
              <w:p w:rsidR="00062791" w:rsidRDefault="00062791" w:rsidP="00C45BFF">
                <w:pPr>
                  <w:suppressLineNumbers/>
                  <w:jc w:val="both"/>
                  <w:rPr>
                    <w:rFonts w:ascii="Arial" w:hAnsi="Arial"/>
                    <w:b/>
                    <w:bCs/>
                    <w:noProof w:val="0"/>
                    <w:sz w:val="26"/>
                    <w:szCs w:val="26"/>
                  </w:rPr>
                </w:pPr>
                <w:r>
                  <w:rPr>
                    <w:rFonts w:ascii="Arial" w:hAnsi="Arial"/>
                    <w:b/>
                    <w:bCs/>
                    <w:noProof w:val="0"/>
                    <w:sz w:val="26"/>
                    <w:szCs w:val="26"/>
                    <w:rtl/>
                  </w:rPr>
                  <w:t xml:space="preserve">המבקשת (המשיבה בבקשה לביטול </w:t>
                </w:r>
                <w:r>
                  <w:rPr>
                    <w:rFonts w:ascii="Arial" w:hAnsi="Arial" w:hint="cs"/>
                    <w:b/>
                    <w:bCs/>
                    <w:noProof w:val="0"/>
                    <w:sz w:val="26"/>
                    <w:szCs w:val="26"/>
                    <w:rtl/>
                  </w:rPr>
                  <w:t xml:space="preserve">צו </w:t>
                </w:r>
                <w:r>
                  <w:rPr>
                    <w:rFonts w:ascii="Arial" w:hAnsi="Arial"/>
                    <w:b/>
                    <w:bCs/>
                    <w:noProof w:val="0"/>
                    <w:sz w:val="26"/>
                    <w:szCs w:val="26"/>
                    <w:rtl/>
                  </w:rPr>
                  <w:t>איסור נשיאת נשק):</w:t>
                </w:r>
              </w:p>
            </w:sdtContent>
          </w:sdt>
        </w:tc>
        <w:tc>
          <w:tcPr>
            <w:tcW w:w="5571" w:type="dxa"/>
          </w:tcPr>
          <w:p w:rsidR="00062791" w:rsidRDefault="00062791" w:rsidP="00C45BFF">
            <w:pPr>
              <w:suppressLineNumbers/>
              <w:jc w:val="right"/>
              <w:rPr>
                <w:rFonts w:ascii="Arial" w:hAnsi="Arial"/>
                <w:b/>
                <w:bCs/>
                <w:noProof w:val="0"/>
                <w:sz w:val="26"/>
                <w:szCs w:val="26"/>
              </w:rPr>
            </w:pPr>
          </w:p>
          <w:p w:rsidR="00062791" w:rsidRDefault="006C2F61" w:rsidP="0028003F">
            <w:pPr>
              <w:suppressLineNumbers/>
              <w:rPr>
                <w:b/>
                <w:bCs/>
                <w:noProof w:val="0"/>
                <w:sz w:val="26"/>
                <w:szCs w:val="26"/>
                <w:rtl/>
              </w:rPr>
            </w:pPr>
            <w:sdt>
              <w:sdtPr>
                <w:rPr>
                  <w:rFonts w:ascii="Arial" w:hAnsi="Arial"/>
                  <w:b/>
                  <w:bCs/>
                  <w:noProof w:val="0"/>
                  <w:sz w:val="26"/>
                  <w:szCs w:val="26"/>
                  <w:rtl/>
                </w:rPr>
                <w:alias w:val="1478"/>
                <w:tag w:val="1478"/>
                <w:id w:val="-355038493"/>
                <w:text w:multiLine="1"/>
              </w:sdtPr>
              <w:sdtEndPr/>
              <w:sdtContent>
                <w:r w:rsidR="0028003F">
                  <w:rPr>
                    <w:rFonts w:ascii="Arial" w:hAnsi="Arial"/>
                    <w:b/>
                    <w:bCs/>
                    <w:noProof w:val="0"/>
                    <w:sz w:val="26"/>
                    <w:szCs w:val="26"/>
                    <w:rtl/>
                  </w:rPr>
                  <w:t>ר</w:t>
                </w:r>
                <w:r w:rsidR="0028003F">
                  <w:rPr>
                    <w:rFonts w:ascii="Arial" w:hAnsi="Arial" w:hint="cs"/>
                    <w:b/>
                    <w:bCs/>
                    <w:noProof w:val="0"/>
                    <w:sz w:val="26"/>
                    <w:szCs w:val="26"/>
                    <w:rtl/>
                  </w:rPr>
                  <w:t>.כ.</w:t>
                </w:r>
              </w:sdtContent>
            </w:sdt>
            <w:r w:rsidR="00062791">
              <w:rPr>
                <w:rFonts w:ascii="Arial" w:hAnsi="Arial"/>
                <w:b/>
                <w:bCs/>
                <w:noProof w:val="0"/>
                <w:sz w:val="26"/>
                <w:szCs w:val="26"/>
                <w:rtl/>
              </w:rPr>
              <w:t xml:space="preserve"> </w:t>
            </w:r>
            <w:sdt>
              <w:sdtPr>
                <w:rPr>
                  <w:rFonts w:ascii="Arial" w:hAnsi="Arial"/>
                  <w:b/>
                  <w:bCs/>
                  <w:noProof w:val="0"/>
                  <w:sz w:val="26"/>
                  <w:szCs w:val="26"/>
                  <w:rtl/>
                </w:rPr>
                <w:alias w:val="2315"/>
                <w:tag w:val="2315"/>
                <w:id w:val="-1761831345"/>
                <w:placeholder>
                  <w:docPart w:val="58EE993B9668415CAB991D3F8D0CE16C"/>
                </w:placeholder>
                <w:text w:multiLine="1"/>
              </w:sdtPr>
              <w:sdtEndPr/>
              <w:sdtContent>
                <w:r w:rsidR="00062791">
                  <w:rPr>
                    <w:rFonts w:ascii="Arial" w:hAnsi="Arial"/>
                    <w:b/>
                    <w:bCs/>
                    <w:noProof w:val="0"/>
                    <w:sz w:val="26"/>
                    <w:szCs w:val="26"/>
                    <w:rtl/>
                  </w:rPr>
                  <w:t>ת"ז</w:t>
                </w:r>
              </w:sdtContent>
            </w:sdt>
            <w:r w:rsidR="00062791">
              <w:rPr>
                <w:rFonts w:ascii="Arial" w:hAnsi="Arial"/>
                <w:b/>
                <w:bCs/>
                <w:noProof w:val="0"/>
                <w:sz w:val="26"/>
                <w:szCs w:val="26"/>
                <w:rtl/>
              </w:rPr>
              <w:t xml:space="preserve">  </w:t>
            </w:r>
            <w:r w:rsidR="0028003F">
              <w:rPr>
                <w:rFonts w:hint="cs"/>
                <w:b/>
                <w:bCs/>
                <w:noProof w:val="0"/>
                <w:sz w:val="26"/>
                <w:szCs w:val="26"/>
              </w:rPr>
              <w:t>XXX</w:t>
            </w:r>
          </w:p>
        </w:tc>
      </w:tr>
      <w:tr w:rsidR="00062791" w:rsidTr="00C45BFF">
        <w:trPr>
          <w:jc w:val="center"/>
        </w:trPr>
        <w:tc>
          <w:tcPr>
            <w:tcW w:w="8820" w:type="dxa"/>
            <w:gridSpan w:val="3"/>
          </w:tcPr>
          <w:p w:rsidR="00062791" w:rsidRDefault="00062791" w:rsidP="00C45BFF">
            <w:pPr>
              <w:suppressLineNumbers/>
              <w:jc w:val="right"/>
              <w:rPr>
                <w:rFonts w:ascii="Arial" w:hAnsi="Arial"/>
                <w:b/>
                <w:bCs/>
                <w:noProof w:val="0"/>
                <w:sz w:val="26"/>
                <w:szCs w:val="26"/>
                <w:rtl/>
              </w:rPr>
            </w:pPr>
          </w:p>
          <w:p w:rsidR="00062791" w:rsidRDefault="00062791" w:rsidP="00C45BFF">
            <w:pPr>
              <w:suppressLineNumbers/>
              <w:jc w:val="center"/>
              <w:rPr>
                <w:rFonts w:ascii="Arial" w:hAnsi="Arial"/>
                <w:b/>
                <w:bCs/>
                <w:noProof w:val="0"/>
                <w:sz w:val="26"/>
                <w:szCs w:val="26"/>
              </w:rPr>
            </w:pPr>
            <w:r>
              <w:rPr>
                <w:rFonts w:ascii="Arial" w:hAnsi="Arial"/>
                <w:b/>
                <w:bCs/>
                <w:noProof w:val="0"/>
                <w:sz w:val="26"/>
                <w:szCs w:val="26"/>
                <w:rtl/>
              </w:rPr>
              <w:t>נגד</w:t>
            </w:r>
          </w:p>
          <w:p w:rsidR="00062791" w:rsidRDefault="00062791" w:rsidP="00C45BFF">
            <w:pPr>
              <w:suppressLineNumbers/>
              <w:jc w:val="right"/>
              <w:rPr>
                <w:rFonts w:ascii="Arial" w:hAnsi="Arial"/>
                <w:b/>
                <w:bCs/>
                <w:noProof w:val="0"/>
                <w:sz w:val="26"/>
                <w:szCs w:val="26"/>
                <w:rtl/>
              </w:rPr>
            </w:pPr>
          </w:p>
        </w:tc>
      </w:tr>
      <w:tr w:rsidR="00062791" w:rsidTr="00C45BFF">
        <w:trPr>
          <w:jc w:val="center"/>
        </w:trPr>
        <w:tc>
          <w:tcPr>
            <w:tcW w:w="3249" w:type="dxa"/>
            <w:gridSpan w:val="2"/>
            <w:hideMark/>
          </w:tcPr>
          <w:p w:rsidR="00062791" w:rsidRDefault="006C2F61" w:rsidP="00C45BFF">
            <w:pPr>
              <w:suppressLineNumbers/>
              <w:rPr>
                <w:rFonts w:ascii="Arial" w:hAnsi="Arial"/>
                <w:b/>
                <w:bCs/>
                <w:noProof w:val="0"/>
                <w:sz w:val="26"/>
                <w:szCs w:val="26"/>
                <w:rtl/>
              </w:rPr>
            </w:pPr>
            <w:sdt>
              <w:sdtPr>
                <w:rPr>
                  <w:rtl/>
                </w:rPr>
                <w:alias w:val="1184"/>
                <w:tag w:val="1184"/>
                <w:id w:val="217716595"/>
                <w:text w:multiLine="1"/>
              </w:sdtPr>
              <w:sdtEndPr/>
              <w:sdtContent>
                <w:r w:rsidR="00062791">
                  <w:rPr>
                    <w:rFonts w:ascii="Arial" w:hAnsi="Arial"/>
                    <w:b/>
                    <w:bCs/>
                    <w:noProof w:val="0"/>
                    <w:sz w:val="26"/>
                    <w:szCs w:val="26"/>
                    <w:rtl/>
                  </w:rPr>
                  <w:t xml:space="preserve">המשיב (המבקש בבקשה לביטול </w:t>
                </w:r>
                <w:r w:rsidR="00062791">
                  <w:rPr>
                    <w:rFonts w:ascii="Arial" w:hAnsi="Arial" w:hint="cs"/>
                    <w:b/>
                    <w:bCs/>
                    <w:noProof w:val="0"/>
                    <w:sz w:val="26"/>
                    <w:szCs w:val="26"/>
                    <w:rtl/>
                  </w:rPr>
                  <w:t xml:space="preserve">צו </w:t>
                </w:r>
                <w:r w:rsidR="00062791">
                  <w:rPr>
                    <w:rFonts w:ascii="Arial" w:hAnsi="Arial"/>
                    <w:b/>
                    <w:bCs/>
                    <w:noProof w:val="0"/>
                    <w:sz w:val="26"/>
                    <w:szCs w:val="26"/>
                    <w:rtl/>
                  </w:rPr>
                  <w:t xml:space="preserve">איסור נשיאת נשק): </w:t>
                </w:r>
              </w:sdtContent>
            </w:sdt>
          </w:p>
        </w:tc>
        <w:tc>
          <w:tcPr>
            <w:tcW w:w="5571" w:type="dxa"/>
          </w:tcPr>
          <w:p w:rsidR="00062791" w:rsidRDefault="006C2F61" w:rsidP="0028003F">
            <w:pPr>
              <w:suppressLineNumbers/>
              <w:rPr>
                <w:rFonts w:ascii="Arial" w:hAnsi="Arial"/>
                <w:b/>
                <w:bCs/>
                <w:noProof w:val="0"/>
                <w:sz w:val="26"/>
                <w:szCs w:val="26"/>
              </w:rPr>
            </w:pPr>
            <w:sdt>
              <w:sdtPr>
                <w:rPr>
                  <w:rtl/>
                </w:rPr>
                <w:alias w:val="1486"/>
                <w:tag w:val="1486"/>
                <w:id w:val="-474449821"/>
                <w:text w:multiLine="1"/>
              </w:sdtPr>
              <w:sdtEndPr/>
              <w:sdtContent>
                <w:r w:rsidR="0028003F">
                  <w:rPr>
                    <w:rFonts w:ascii="Arial" w:hAnsi="Arial" w:hint="cs"/>
                    <w:b/>
                    <w:bCs/>
                    <w:noProof w:val="0"/>
                    <w:sz w:val="26"/>
                    <w:szCs w:val="26"/>
                    <w:rtl/>
                  </w:rPr>
                  <w:t>ד.פ.</w:t>
                </w:r>
              </w:sdtContent>
            </w:sdt>
            <w:r w:rsidR="00062791">
              <w:rPr>
                <w:rtl/>
              </w:rPr>
              <w:t xml:space="preserve"> </w:t>
            </w:r>
            <w:sdt>
              <w:sdtPr>
                <w:rPr>
                  <w:rFonts w:ascii="Arial" w:hAnsi="Arial"/>
                  <w:b/>
                  <w:bCs/>
                  <w:noProof w:val="0"/>
                  <w:sz w:val="26"/>
                  <w:szCs w:val="26"/>
                  <w:rtl/>
                </w:rPr>
                <w:alias w:val="2317"/>
                <w:tag w:val="2317"/>
                <w:id w:val="-711115170"/>
                <w:placeholder>
                  <w:docPart w:val="86757DC351CE41E892C2CFB60AF31109"/>
                </w:placeholder>
                <w:text w:multiLine="1"/>
              </w:sdtPr>
              <w:sdtEndPr/>
              <w:sdtContent>
                <w:r w:rsidR="00062791">
                  <w:rPr>
                    <w:rFonts w:ascii="Arial" w:hAnsi="Arial"/>
                    <w:b/>
                    <w:bCs/>
                    <w:noProof w:val="0"/>
                    <w:sz w:val="26"/>
                    <w:szCs w:val="26"/>
                    <w:rtl/>
                  </w:rPr>
                  <w:t>ת"ז</w:t>
                </w:r>
              </w:sdtContent>
            </w:sdt>
            <w:r w:rsidR="00062791">
              <w:rPr>
                <w:rFonts w:ascii="Arial" w:hAnsi="Arial"/>
                <w:b/>
                <w:bCs/>
                <w:noProof w:val="0"/>
                <w:sz w:val="26"/>
                <w:szCs w:val="26"/>
                <w:rtl/>
              </w:rPr>
              <w:t xml:space="preserve"> </w:t>
            </w:r>
            <w:r w:rsidR="0028003F">
              <w:rPr>
                <w:rFonts w:ascii="Arial" w:hAnsi="Arial" w:hint="cs"/>
                <w:b/>
                <w:bCs/>
                <w:noProof w:val="0"/>
                <w:sz w:val="26"/>
                <w:szCs w:val="26"/>
              </w:rPr>
              <w:t>XXX</w:t>
            </w:r>
          </w:p>
          <w:p w:rsidR="00062791" w:rsidRDefault="00062791" w:rsidP="00C45BFF">
            <w:pPr>
              <w:suppressLineNumbers/>
              <w:jc w:val="right"/>
              <w:rPr>
                <w:b/>
                <w:bCs/>
                <w:noProof w:val="0"/>
                <w:sz w:val="26"/>
                <w:szCs w:val="26"/>
              </w:rPr>
            </w:pPr>
          </w:p>
        </w:tc>
      </w:tr>
      <w:tr w:rsidR="00062791" w:rsidTr="00C45BFF">
        <w:trPr>
          <w:jc w:val="center"/>
        </w:trPr>
        <w:tc>
          <w:tcPr>
            <w:tcW w:w="8820" w:type="dxa"/>
            <w:gridSpan w:val="3"/>
          </w:tcPr>
          <w:p w:rsidR="00062791" w:rsidRDefault="00062791" w:rsidP="00C45BFF">
            <w:pPr>
              <w:suppressLineNumbers/>
              <w:jc w:val="right"/>
              <w:rPr>
                <w:rtl/>
              </w:rPr>
            </w:pPr>
          </w:p>
        </w:tc>
      </w:tr>
      <w:tr w:rsidR="00062791" w:rsidTr="00C45BFF">
        <w:trPr>
          <w:jc w:val="center"/>
        </w:trPr>
        <w:tc>
          <w:tcPr>
            <w:tcW w:w="3249" w:type="dxa"/>
            <w:gridSpan w:val="2"/>
          </w:tcPr>
          <w:p w:rsidR="00062791" w:rsidRDefault="00062791" w:rsidP="00C45BFF">
            <w:pPr>
              <w:jc w:val="right"/>
              <w:rPr>
                <w:rFonts w:ascii="David" w:eastAsia="David" w:hAnsi="David"/>
                <w:noProof w:val="0"/>
                <w:rtl/>
              </w:rPr>
            </w:pPr>
          </w:p>
        </w:tc>
        <w:tc>
          <w:tcPr>
            <w:tcW w:w="5571" w:type="dxa"/>
          </w:tcPr>
          <w:p w:rsidR="00062791" w:rsidRDefault="00062791" w:rsidP="00C45BFF">
            <w:pPr>
              <w:jc w:val="right"/>
              <w:rPr>
                <w:b/>
                <w:bCs/>
                <w:sz w:val="26"/>
                <w:szCs w:val="26"/>
                <w:rtl/>
              </w:rPr>
            </w:pPr>
          </w:p>
        </w:tc>
      </w:tr>
      <w:tr w:rsidR="00062791" w:rsidTr="00C45BFF">
        <w:trPr>
          <w:jc w:val="center"/>
        </w:trPr>
        <w:tc>
          <w:tcPr>
            <w:tcW w:w="8820" w:type="dxa"/>
            <w:gridSpan w:val="3"/>
          </w:tcPr>
          <w:p w:rsidR="00062791" w:rsidRDefault="00062791" w:rsidP="00C45BFF">
            <w:pPr>
              <w:suppressLineNumbers/>
              <w:jc w:val="right"/>
              <w:rPr>
                <w:rFonts w:ascii="Arial" w:hAnsi="Arial"/>
                <w:b/>
                <w:bCs/>
                <w:noProof w:val="0"/>
                <w:sz w:val="26"/>
                <w:szCs w:val="26"/>
              </w:rPr>
            </w:pPr>
          </w:p>
        </w:tc>
      </w:tr>
    </w:tbl>
    <w:p w:rsidR="00062791" w:rsidRDefault="00062791" w:rsidP="00062791">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62791" w:rsidTr="00C45BFF">
        <w:trPr>
          <w:jc w:val="center"/>
        </w:trPr>
        <w:tc>
          <w:tcPr>
            <w:tcW w:w="8820" w:type="dxa"/>
          </w:tcPr>
          <w:p w:rsidR="00062791" w:rsidRDefault="00062791" w:rsidP="00C45BFF">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062791" w:rsidRDefault="00062791" w:rsidP="00C45BFF">
            <w:pPr>
              <w:bidi w:val="0"/>
              <w:jc w:val="center"/>
              <w:rPr>
                <w:rFonts w:ascii="Arial" w:hAnsi="Arial"/>
                <w:b/>
                <w:bCs/>
                <w:noProof w:val="0"/>
                <w:sz w:val="28"/>
                <w:szCs w:val="28"/>
                <w:u w:val="single"/>
                <w:rtl/>
              </w:rPr>
            </w:pPr>
          </w:p>
        </w:tc>
      </w:tr>
    </w:tbl>
    <w:p w:rsidR="00062791" w:rsidRDefault="00062791" w:rsidP="00062791">
      <w:pPr>
        <w:spacing w:line="360" w:lineRule="auto"/>
        <w:jc w:val="both"/>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בקשת המשיב בהליך העיקרי לביטול צו איסור נשיאת נשק שניתן בתיק זה (המשיב ייקרא להלן, לצורך הבקשה שלפניי: "</w:t>
      </w:r>
      <w:r>
        <w:rPr>
          <w:rFonts w:ascii="Arial" w:hAnsi="Arial"/>
          <w:b/>
          <w:bCs/>
          <w:noProof w:val="0"/>
          <w:rtl/>
        </w:rPr>
        <w:t>המבקש</w:t>
      </w:r>
      <w:r>
        <w:rPr>
          <w:rFonts w:ascii="Arial" w:hAnsi="Arial"/>
          <w:noProof w:val="0"/>
          <w:rtl/>
        </w:rPr>
        <w:t xml:space="preserve">"). </w:t>
      </w:r>
    </w:p>
    <w:p w:rsidR="00062791" w:rsidRDefault="00062791" w:rsidP="00062791">
      <w:pPr>
        <w:pStyle w:val="ac"/>
        <w:spacing w:line="360" w:lineRule="auto"/>
        <w:ind w:left="283"/>
        <w:jc w:val="both"/>
        <w:rPr>
          <w:rFonts w:ascii="Arial" w:hAnsi="Arial"/>
          <w:noProof w:val="0"/>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 xml:space="preserve">בשנת 2013 ניהלו הצדדים הליך לפי </w:t>
      </w:r>
      <w:r w:rsidRPr="00F07961">
        <w:rPr>
          <w:rFonts w:ascii="Arial" w:hAnsi="Arial"/>
          <w:b/>
          <w:bCs/>
          <w:noProof w:val="0"/>
          <w:rtl/>
        </w:rPr>
        <w:t>החוק למניעת אלימות במשפחה, התשנ"א- 1991</w:t>
      </w:r>
      <w:r>
        <w:rPr>
          <w:rFonts w:ascii="Arial" w:hAnsi="Arial"/>
          <w:noProof w:val="0"/>
          <w:rtl/>
        </w:rPr>
        <w:t>.</w:t>
      </w:r>
    </w:p>
    <w:p w:rsidR="00062791" w:rsidRDefault="00062791" w:rsidP="00062791">
      <w:pPr>
        <w:pStyle w:val="ac"/>
        <w:rPr>
          <w:rFonts w:ascii="Arial" w:hAnsi="Arial"/>
          <w:noProof w:val="0"/>
        </w:rPr>
      </w:pPr>
    </w:p>
    <w:p w:rsidR="00062791" w:rsidRDefault="00062791" w:rsidP="00062791">
      <w:pPr>
        <w:pStyle w:val="ac"/>
        <w:spacing w:line="360" w:lineRule="auto"/>
        <w:ind w:left="283"/>
        <w:jc w:val="both"/>
        <w:rPr>
          <w:rFonts w:ascii="Arial" w:hAnsi="Arial"/>
          <w:noProof w:val="0"/>
        </w:rPr>
      </w:pPr>
      <w:r>
        <w:rPr>
          <w:rFonts w:ascii="Arial" w:hAnsi="Arial"/>
          <w:noProof w:val="0"/>
          <w:rtl/>
        </w:rPr>
        <w:t xml:space="preserve">במסגרת זאת, ניתן סעד ארעי לבקשת המשיבה הן ביחס אליה והן ביחס לילדי הצדדים, שכלל צו </w:t>
      </w:r>
    </w:p>
    <w:p w:rsidR="00062791" w:rsidRDefault="00062791" w:rsidP="00062791">
      <w:pPr>
        <w:spacing w:line="360" w:lineRule="auto"/>
        <w:ind w:left="283"/>
        <w:jc w:val="both"/>
        <w:rPr>
          <w:rFonts w:ascii="Arial" w:hAnsi="Arial"/>
          <w:noProof w:val="0"/>
          <w:rtl/>
        </w:rPr>
      </w:pPr>
      <w:r>
        <w:rPr>
          <w:rFonts w:ascii="Arial" w:hAnsi="Arial"/>
          <w:noProof w:val="0"/>
          <w:rtl/>
        </w:rPr>
        <w:t>איסור נשיאת נשק ( להלן: "</w:t>
      </w:r>
      <w:r>
        <w:rPr>
          <w:rFonts w:ascii="Arial" w:hAnsi="Arial"/>
          <w:b/>
          <w:bCs/>
          <w:noProof w:val="0"/>
          <w:rtl/>
        </w:rPr>
        <w:t>הצו</w:t>
      </w:r>
      <w:r>
        <w:rPr>
          <w:rFonts w:ascii="Arial" w:hAnsi="Arial"/>
          <w:noProof w:val="0"/>
          <w:rtl/>
        </w:rPr>
        <w:t>"). בהסכמת הצדדים, ומבלי שיהא בכך משום הודאה בטענות נותר על כנו הסעד הארעי ביחס למשיבה עצמה לרבות הצו</w:t>
      </w:r>
      <w:r>
        <w:rPr>
          <w:rFonts w:ascii="Arial" w:hAnsi="Arial" w:hint="cs"/>
          <w:noProof w:val="0"/>
          <w:rtl/>
        </w:rPr>
        <w:t>.</w:t>
      </w:r>
      <w:r>
        <w:rPr>
          <w:rFonts w:ascii="Arial" w:hAnsi="Arial"/>
          <w:noProof w:val="0"/>
          <w:rtl/>
        </w:rPr>
        <w:t xml:space="preserve"> בהמשך</w:t>
      </w:r>
      <w:r>
        <w:rPr>
          <w:rFonts w:ascii="Arial" w:hAnsi="Arial" w:hint="cs"/>
          <w:noProof w:val="0"/>
          <w:rtl/>
        </w:rPr>
        <w:t>,</w:t>
      </w:r>
      <w:r>
        <w:rPr>
          <w:rFonts w:ascii="Arial" w:hAnsi="Arial"/>
          <w:noProof w:val="0"/>
          <w:rtl/>
        </w:rPr>
        <w:t xml:space="preserve"> לאחר קבלת דיווחים שונים בקשר עם </w:t>
      </w:r>
      <w:r>
        <w:rPr>
          <w:rFonts w:ascii="Arial" w:hAnsi="Arial" w:hint="cs"/>
          <w:noProof w:val="0"/>
          <w:rtl/>
        </w:rPr>
        <w:t>ילדי הצדדים</w:t>
      </w:r>
      <w:r>
        <w:rPr>
          <w:rFonts w:ascii="Arial" w:hAnsi="Arial"/>
          <w:noProof w:val="0"/>
          <w:rtl/>
        </w:rPr>
        <w:t xml:space="preserve"> קבע בית המשפט ביום 11.9.13,  כי אין מקום ליתן צו </w:t>
      </w:r>
      <w:r>
        <w:rPr>
          <w:rFonts w:ascii="Arial" w:hAnsi="Arial"/>
          <w:noProof w:val="0"/>
          <w:rtl/>
        </w:rPr>
        <w:lastRenderedPageBreak/>
        <w:t>הגנה ביחס לכלל  ילדיי הצדדים הקטינים</w:t>
      </w:r>
      <w:r>
        <w:rPr>
          <w:rFonts w:ascii="Arial" w:hAnsi="Arial" w:hint="cs"/>
          <w:noProof w:val="0"/>
          <w:rtl/>
        </w:rPr>
        <w:t xml:space="preserve"> ;</w:t>
      </w:r>
      <w:r>
        <w:rPr>
          <w:rFonts w:ascii="Arial" w:hAnsi="Arial"/>
          <w:noProof w:val="0"/>
          <w:rtl/>
        </w:rPr>
        <w:t xml:space="preserve"> אולם ביחס לשתיים מהם קבע שהמפגשים של המבקש עמן יתנהלו למשך שישה חודשים בפיקוח במרכז הקשר וזאת לא בהכרח מהטעם שנשקפת מסוכנות להן, אלא נוכח התנגדותן והחשש הקיים בהן. </w:t>
      </w:r>
    </w:p>
    <w:p w:rsidR="00062791" w:rsidRDefault="00062791" w:rsidP="00062791">
      <w:pPr>
        <w:spacing w:line="360" w:lineRule="auto"/>
        <w:ind w:left="283"/>
        <w:jc w:val="both"/>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 xml:space="preserve">ביום 20.2.24 הגיש המבקש בקשה לביטול הצו. המבקש מבהיר כי נוכח גדיעת מטה לחמו בעקבות הפגיעה בענף התיירות הוא מבקש לגוון את מקורות הפרנסה שלו ואף מבהיר שהאירועים שטענה להם המשיבה בהליך שלפניי  הסתיימו בסגירת התיק וכי לא נפתח בעניינו כל הליך פלילי בגין אלימות (למעט הליך תעבורה). </w:t>
      </w:r>
    </w:p>
    <w:p w:rsidR="00062791" w:rsidRDefault="00062791" w:rsidP="00062791">
      <w:pPr>
        <w:pStyle w:val="ac"/>
        <w:spacing w:line="360" w:lineRule="auto"/>
        <w:ind w:left="283"/>
        <w:jc w:val="both"/>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המשיבה לא הגישה תגובה לבקשה ובנסיבות אלה הוריתי על הזמנת תסקיר בכל הקשור עם הסעד המבוקש. התסקיר הוגש ביום 17.4.24, ובמסגרתו גם נוצר קשר עם האם. שגם בו הובהר כי איננה מודאגת מתחושת איום או סכנה כלפיה. מן התסקיר עלתה הערכה לרמת מסוכנות נמוכה ותואר קשר סביר בין הצדדים שלפניי ללא כל תיאור של איום קונקרטי של המשיבה מצד המבקש.</w:t>
      </w:r>
    </w:p>
    <w:p w:rsidR="00062791" w:rsidRDefault="00062791" w:rsidP="00062791">
      <w:pPr>
        <w:pStyle w:val="ac"/>
        <w:rPr>
          <w:rFonts w:ascii="Arial" w:hAnsi="Arial"/>
          <w:noProof w:val="0"/>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בעוד שהמבקש התייחס להמלצות התסקיר המשיבה עצמה לא הגישה תגובה ובנסיבות אלה נקבע דיון להיום.</w:t>
      </w:r>
    </w:p>
    <w:p w:rsidR="00062791" w:rsidRDefault="00062791" w:rsidP="00062791">
      <w:pPr>
        <w:pStyle w:val="ac"/>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 xml:space="preserve">בדיון למעשה חזר המבקש על טענותיו והמשיבה חזרה על טענותיה בתסקיר כפי ששוקפו בתסקיר. המשיבה מבהירה כי אכן מאז נוהלו ההליכים שבכותרת, לא התרחש כל אירוע מסכן מצדו של המבקש </w:t>
      </w:r>
      <w:r>
        <w:rPr>
          <w:rFonts w:ascii="Arial" w:hAnsi="Arial" w:hint="cs"/>
          <w:noProof w:val="0"/>
          <w:rtl/>
        </w:rPr>
        <w:t>ו</w:t>
      </w:r>
      <w:r>
        <w:rPr>
          <w:rFonts w:ascii="Arial" w:hAnsi="Arial"/>
          <w:noProof w:val="0"/>
          <w:rtl/>
        </w:rPr>
        <w:t xml:space="preserve">כי יחסיהם בסך הכל תקינים,  </w:t>
      </w:r>
      <w:r>
        <w:rPr>
          <w:rFonts w:ascii="Arial" w:hAnsi="Arial" w:hint="cs"/>
          <w:noProof w:val="0"/>
          <w:rtl/>
        </w:rPr>
        <w:t>אלא ש</w:t>
      </w:r>
      <w:r>
        <w:rPr>
          <w:rFonts w:ascii="Arial" w:hAnsi="Arial"/>
          <w:noProof w:val="0"/>
          <w:rtl/>
        </w:rPr>
        <w:t xml:space="preserve">היא סבורה (כפי שטענה גם בפני </w:t>
      </w:r>
      <w:r>
        <w:rPr>
          <w:rFonts w:ascii="Arial" w:hAnsi="Arial"/>
          <w:noProof w:val="0"/>
          <w:rtl/>
        </w:rPr>
        <w:lastRenderedPageBreak/>
        <w:t>העו"ס) כי  המבקש איננו אחראי מספיק, פלט בעבר כדור כאשר הועסק כמאבטח והיא גם חוששת שמא המבקש המצוי בתקופה קשה, עלול לפגוע בעצמו.</w:t>
      </w:r>
    </w:p>
    <w:p w:rsidR="00062791" w:rsidRDefault="00062791" w:rsidP="00062791">
      <w:pPr>
        <w:pStyle w:val="ac"/>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המבקש הדגיש את הצורך הכלכלי שלו לנסות ולאתר מקורות הכנסה נוספים, גם על מנת שיוכל להמשיך ולעמוד בתשלום המזונות והצורך שהוביל אותו להגיש את הבקשה שלפניי.</w:t>
      </w:r>
    </w:p>
    <w:p w:rsidR="00062791" w:rsidRDefault="00062791" w:rsidP="00062791">
      <w:pPr>
        <w:pStyle w:val="ac"/>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לאחר שעיינתי במצוי בתיק ושמעתי את הצדדים, הגעתי לכלל מסקנה שבגדריו של ההליך שלפניי יש מקום לביטולו של הצו.</w:t>
      </w:r>
    </w:p>
    <w:p w:rsidR="00062791" w:rsidRDefault="00062791" w:rsidP="00062791">
      <w:pPr>
        <w:pStyle w:val="ac"/>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 xml:space="preserve">ראשית, בהליך שלפניי לא נקבעו ממצאי עובדה בכל הנוגע לטענות המשיבה וצו ההגנה שניתן בו כלפיה ביום 4.8.13,  ניתן מבלי שנקבעו ממצאי עובדה  או משום שהיה בכך הודאה בטענות. ביחס לילדי הצדדים כמפורט לעיל, הרי שלא ניתן בסופו של יום צו הגנה תוך שבית המשפט מצא בהחלטתו מיום 11.9.13 להדגיש את שפורט לעיל ביחס לרקע </w:t>
      </w:r>
      <w:r>
        <w:rPr>
          <w:rFonts w:ascii="Arial" w:hAnsi="Arial" w:hint="cs"/>
          <w:noProof w:val="0"/>
          <w:rtl/>
        </w:rPr>
        <w:t>שלאורו</w:t>
      </w:r>
      <w:r>
        <w:rPr>
          <w:rFonts w:ascii="Arial" w:hAnsi="Arial"/>
          <w:noProof w:val="0"/>
          <w:rtl/>
        </w:rPr>
        <w:t xml:space="preserve"> נקבעו מפגשים בפיקוח לתקופה קצובה בין המבקש לחלק מילדי הצדדים.  בנסיבות אלה, לא ניתן להסתמך על ממצאי עובדה כאלו או אחרים שיהיה בהם כדי לערער את בסיס הבקשה. </w:t>
      </w:r>
    </w:p>
    <w:p w:rsidR="00062791" w:rsidRDefault="00062791" w:rsidP="00062791">
      <w:pPr>
        <w:pStyle w:val="ac"/>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 xml:space="preserve">שנית, אין מחלוקת בין הצדדים שמאז ניהולו של ההליך בשנת 2013, לא התעורר כל צורך בניהול הליך דומה והמשיבה עצמה מתארת את יחסיי הצדדים כתקינים. חלוף כ- 11 שנים מאז נוהל ההליך שבכותרת ועד עתה, הם </w:t>
      </w:r>
      <w:r>
        <w:rPr>
          <w:rFonts w:ascii="Arial" w:hAnsi="Arial" w:hint="cs"/>
          <w:noProof w:val="0"/>
          <w:rtl/>
        </w:rPr>
        <w:t xml:space="preserve">כשלעצמם </w:t>
      </w:r>
      <w:r>
        <w:rPr>
          <w:rFonts w:ascii="Arial" w:hAnsi="Arial"/>
          <w:noProof w:val="0"/>
          <w:rtl/>
        </w:rPr>
        <w:t>פרק זמן ממושך דיו כדי לתמוך במסקנה שניתן להורות על ביטול הצו בהליך זה.</w:t>
      </w:r>
    </w:p>
    <w:p w:rsidR="00062791" w:rsidRDefault="00062791" w:rsidP="00062791">
      <w:pPr>
        <w:pStyle w:val="ac"/>
        <w:rPr>
          <w:rFonts w:ascii="Arial" w:hAnsi="Arial"/>
          <w:noProof w:val="0"/>
          <w:rtl/>
        </w:rPr>
      </w:pPr>
    </w:p>
    <w:p w:rsidR="00062791" w:rsidRDefault="00062791" w:rsidP="00062791">
      <w:pPr>
        <w:pStyle w:val="ac"/>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 xml:space="preserve">עוד אעיר כי גם המפורט בתסקיר מלמד שהמשיבה (שאמנם מצאה התייצבה לדיון אולם לא מצאה לנכון להגיש תגובה להליך) איננה חשה סכנה או תחושת איום כלפיה וגם בדיון לפניי התייחסה להתרשמותה בדבר מצבו של המבקש וחשש משתמע שמא יפגע בעצמו (כפי שגם טענה בפני עורכת התסקיר). אלא שההליך שלפניי איננו עוסק בשאלה האם יש מקום לאפשר למבקש לשאת נשק,  כי אם אך לשאלה האם יש לבטל צו </w:t>
      </w:r>
      <w:r>
        <w:rPr>
          <w:rFonts w:ascii="Arial" w:hAnsi="Arial" w:hint="cs"/>
          <w:noProof w:val="0"/>
          <w:rtl/>
        </w:rPr>
        <w:t>ה</w:t>
      </w:r>
      <w:r>
        <w:rPr>
          <w:rFonts w:ascii="Arial" w:hAnsi="Arial"/>
          <w:noProof w:val="0"/>
          <w:rtl/>
        </w:rPr>
        <w:t>אוסר</w:t>
      </w:r>
      <w:r>
        <w:rPr>
          <w:rFonts w:ascii="Arial" w:hAnsi="Arial" w:hint="cs"/>
          <w:noProof w:val="0"/>
          <w:rtl/>
        </w:rPr>
        <w:t xml:space="preserve"> זאת</w:t>
      </w:r>
      <w:r>
        <w:rPr>
          <w:rFonts w:ascii="Arial" w:hAnsi="Arial"/>
          <w:noProof w:val="0"/>
          <w:rtl/>
        </w:rPr>
        <w:t xml:space="preserve">, שניתן בהליך שלפניי. </w:t>
      </w:r>
    </w:p>
    <w:p w:rsidR="00062791" w:rsidRDefault="00062791" w:rsidP="00062791">
      <w:pPr>
        <w:pStyle w:val="ac"/>
        <w:rPr>
          <w:rFonts w:ascii="Arial" w:hAnsi="Arial"/>
          <w:noProof w:val="0"/>
          <w:rtl/>
        </w:rPr>
      </w:pPr>
    </w:p>
    <w:p w:rsidR="00062791" w:rsidRDefault="00062791" w:rsidP="00062791">
      <w:pPr>
        <w:pStyle w:val="ac"/>
        <w:spacing w:line="360" w:lineRule="auto"/>
        <w:ind w:left="283"/>
        <w:jc w:val="both"/>
        <w:rPr>
          <w:rFonts w:ascii="Arial" w:hAnsi="Arial"/>
          <w:noProof w:val="0"/>
        </w:rPr>
      </w:pPr>
      <w:r>
        <w:rPr>
          <w:rFonts w:ascii="Arial" w:hAnsi="Arial"/>
          <w:noProof w:val="0"/>
          <w:rtl/>
        </w:rPr>
        <w:t>על המבקש ממילא לחצות את המשוכות השונות שהתוו המחוקק ומחוקק המשנה</w:t>
      </w:r>
      <w:r>
        <w:rPr>
          <w:rFonts w:ascii="Arial" w:hAnsi="Arial" w:hint="cs"/>
          <w:noProof w:val="0"/>
          <w:rtl/>
        </w:rPr>
        <w:t>.</w:t>
      </w:r>
      <w:r>
        <w:rPr>
          <w:rFonts w:ascii="Arial" w:hAnsi="Arial"/>
          <w:noProof w:val="0"/>
          <w:rtl/>
        </w:rPr>
        <w:t xml:space="preserve"> שכן כידוע אין זכות קנויה לשאת או להחזיק נשק וחזקה שהגורמים הרלוונטיים  לכך  יבדקו האם מי שמבקש לשאת נשק אמנם כשיר לעשות כן. </w:t>
      </w:r>
    </w:p>
    <w:p w:rsidR="00062791" w:rsidRDefault="00062791" w:rsidP="00062791">
      <w:pPr>
        <w:pStyle w:val="ac"/>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בנוסף וכאמור</w:t>
      </w:r>
      <w:r>
        <w:rPr>
          <w:rFonts w:ascii="Arial" w:hAnsi="Arial" w:hint="cs"/>
          <w:noProof w:val="0"/>
          <w:rtl/>
        </w:rPr>
        <w:t>,</w:t>
      </w:r>
      <w:r>
        <w:rPr>
          <w:rFonts w:ascii="Arial" w:hAnsi="Arial"/>
          <w:noProof w:val="0"/>
          <w:rtl/>
        </w:rPr>
        <w:t xml:space="preserve"> המפורט בתסקיר והמלצותיו למעשה מאששים את המסקנה לפיה חלוף 11 שנים מאז ניתן צו מוסכם ללא קביעת ממצאי עובדה בהם לא התרחשו כל אירועים חריגים,  מטים את הכף לעבר קבלת הבקשה. שכן הטעם שמציג המבקש, קרי הרצון לנסות ולהגדיל את  מקורות הפרנסה שלו בנסיבות בהם מדינת ישראל מנהלת מלחמה בחזיתות שונות וחזקה שמקורות הפרנסה של רבים מן העוסקים במלאכה נפגעו, הוא טעם סביר וענייני, במיוחד ככל שיכול ואף המשיבה תצא נשכרת מכך (בהתחשב בכך שהמבקש עצמו הבהיר שיש  בכך לסייע לו להמשיך ולעמוד כדבעי בתשלום המזונות השוטף).</w:t>
      </w:r>
    </w:p>
    <w:p w:rsidR="00062791" w:rsidRDefault="00062791" w:rsidP="00062791">
      <w:pPr>
        <w:pStyle w:val="ac"/>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t>בנסיבות אלה, אני מוצא לקבל את הבקשה ומורה  על ביטול צו איסור נשיאת נשק וזאת בהליך שבכותרת בלבד</w:t>
      </w:r>
      <w:r>
        <w:rPr>
          <w:rFonts w:ascii="Arial" w:hAnsi="Arial" w:hint="cs"/>
          <w:noProof w:val="0"/>
          <w:rtl/>
        </w:rPr>
        <w:t>, ובו בלבד</w:t>
      </w:r>
      <w:r>
        <w:rPr>
          <w:rFonts w:ascii="Arial" w:hAnsi="Arial"/>
          <w:noProof w:val="0"/>
          <w:rtl/>
        </w:rPr>
        <w:t>.</w:t>
      </w:r>
    </w:p>
    <w:p w:rsidR="00062791" w:rsidRDefault="00062791" w:rsidP="00062791">
      <w:pPr>
        <w:pStyle w:val="ac"/>
        <w:rPr>
          <w:rFonts w:ascii="Arial" w:hAnsi="Arial"/>
          <w:noProof w:val="0"/>
          <w:rtl/>
        </w:rPr>
      </w:pPr>
    </w:p>
    <w:p w:rsidR="00062791" w:rsidRDefault="00062791" w:rsidP="00062791">
      <w:pPr>
        <w:pStyle w:val="ac"/>
        <w:numPr>
          <w:ilvl w:val="0"/>
          <w:numId w:val="6"/>
        </w:numPr>
        <w:spacing w:line="360" w:lineRule="auto"/>
        <w:ind w:left="283" w:hanging="425"/>
        <w:jc w:val="both"/>
        <w:rPr>
          <w:rFonts w:ascii="Arial" w:hAnsi="Arial"/>
          <w:noProof w:val="0"/>
        </w:rPr>
      </w:pPr>
      <w:r>
        <w:rPr>
          <w:rFonts w:ascii="Arial" w:hAnsi="Arial"/>
          <w:noProof w:val="0"/>
          <w:rtl/>
        </w:rPr>
        <w:lastRenderedPageBreak/>
        <w:t>בשולי הדברים יובהר כי אין בכך כמובן משום הוראה  לכל גורם אחר בכל הנוגע לשאלה האם יש ליתן למבקש רישיון לשאת נשק אם לאו.</w:t>
      </w:r>
    </w:p>
    <w:p w:rsidR="00062791" w:rsidRDefault="00062791" w:rsidP="00062791">
      <w:pPr>
        <w:pStyle w:val="ac"/>
        <w:rPr>
          <w:rFonts w:ascii="Arial" w:hAnsi="Arial"/>
          <w:noProof w:val="0"/>
          <w:rtl/>
        </w:rPr>
      </w:pPr>
    </w:p>
    <w:p w:rsidR="00062791" w:rsidRDefault="00062791" w:rsidP="00062791">
      <w:pPr>
        <w:pStyle w:val="ac"/>
        <w:spacing w:line="360" w:lineRule="auto"/>
        <w:ind w:left="283"/>
        <w:jc w:val="both"/>
        <w:rPr>
          <w:rFonts w:ascii="Arial" w:hAnsi="Arial"/>
          <w:noProof w:val="0"/>
        </w:rPr>
      </w:pPr>
      <w:r>
        <w:rPr>
          <w:rFonts w:ascii="Arial" w:hAnsi="Arial"/>
          <w:noProof w:val="0"/>
          <w:rtl/>
        </w:rPr>
        <w:t>המזכירות תמציא העתק ההחלטה לצדדים על פי הכתובות שמסרו במעמד הדיון.</w:t>
      </w:r>
    </w:p>
    <w:p w:rsidR="00062791" w:rsidRDefault="00062791" w:rsidP="00062791">
      <w:pPr>
        <w:pStyle w:val="ac"/>
        <w:spacing w:line="360" w:lineRule="auto"/>
        <w:ind w:left="283"/>
        <w:jc w:val="both"/>
        <w:rPr>
          <w:rFonts w:ascii="Arial" w:hAnsi="Arial"/>
          <w:noProof w:val="0"/>
        </w:rPr>
      </w:pPr>
      <w:r>
        <w:rPr>
          <w:rFonts w:ascii="Arial" w:hAnsi="Arial"/>
          <w:noProof w:val="0"/>
          <w:rtl/>
        </w:rPr>
        <w:t>החלטה זו מותרת לפרסום בהשמטת  מלוא פרטי הצדדים ובני משפחתם.</w:t>
      </w:r>
    </w:p>
    <w:p w:rsidR="00062791" w:rsidRDefault="00062791" w:rsidP="00062791">
      <w:pPr>
        <w:spacing w:line="360" w:lineRule="auto"/>
        <w:jc w:val="both"/>
        <w:rPr>
          <w:rFonts w:ascii="Arial" w:hAnsi="Arial"/>
          <w:noProof w:val="0"/>
          <w:rtl/>
        </w:rPr>
      </w:pPr>
    </w:p>
    <w:p w:rsidR="00062791" w:rsidRDefault="00062791" w:rsidP="00062791">
      <w:pPr>
        <w:spacing w:line="360" w:lineRule="auto"/>
        <w:ind w:firstLine="283"/>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אלול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ספטמבר 2024</w:t>
          </w:r>
        </w:sdtContent>
      </w:sdt>
      <w:r>
        <w:rPr>
          <w:rFonts w:ascii="Arial" w:hAnsi="Arial"/>
          <w:noProof w:val="0"/>
          <w:rtl/>
        </w:rPr>
        <w:t>, בהעדר הצדדים.</w:t>
      </w:r>
    </w:p>
    <w:p w:rsidR="00062791" w:rsidRDefault="006C2F61" w:rsidP="00062791">
      <w:pPr>
        <w:tabs>
          <w:tab w:val="left" w:pos="2553"/>
        </w:tabs>
        <w:ind w:left="5040"/>
        <w:rPr>
          <w:rtl/>
        </w:rPr>
      </w:pPr>
      <w:sdt>
        <w:sdtPr>
          <w:rPr>
            <w:rFonts w:hint="cs"/>
            <w:rtl/>
          </w:rPr>
          <w:alias w:val="2045"/>
          <w:tag w:val="2045"/>
          <w:id w:val="740689340"/>
          <w:placeholder>
            <w:docPart w:val="ACFDA94CBA8D4C26B4AEB0FCB8EFEB47"/>
          </w:placeholder>
          <w:showingPlcHdr/>
          <w:text w:multiLine="1"/>
        </w:sdtPr>
        <w:sdtEndPr/>
        <w:sdtContent>
          <w:r w:rsidR="00062791">
            <w:rPr>
              <w:rFonts w:hint="cs"/>
              <w:rtl/>
            </w:rPr>
            <w:t xml:space="preserve">     </w:t>
          </w:r>
        </w:sdtContent>
      </w:sdt>
    </w:p>
    <w:p w:rsidR="00062791" w:rsidRDefault="00062791" w:rsidP="0006279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50189417"/>
        </w:sdtPr>
        <w:sdtEndPr/>
        <w:sdtContent>
          <w:r>
            <w:drawing>
              <wp:inline distT="0" distB="0" distL="0" distR="0" wp14:anchorId="2ED242C0" wp14:editId="53577FF6">
                <wp:extent cx="795528" cy="4709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795528" cy="470916"/>
                        </a:xfrm>
                        <a:prstGeom prst="rect">
                          <a:avLst/>
                        </a:prstGeom>
                      </pic:spPr>
                    </pic:pic>
                  </a:graphicData>
                </a:graphic>
              </wp:inline>
            </w:drawing>
          </w:r>
        </w:sdtContent>
      </w:sdt>
    </w:p>
    <w:p w:rsidR="00062791" w:rsidRDefault="00062791" w:rsidP="00062791">
      <w:pPr>
        <w:tabs>
          <w:tab w:val="left" w:pos="2553"/>
        </w:tabs>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F61" w:rsidRDefault="006C2F61" w:rsidP="00A30504">
      <w:r>
        <w:separator/>
      </w:r>
    </w:p>
  </w:endnote>
  <w:endnote w:type="continuationSeparator" w:id="0">
    <w:p w:rsidR="006C2F61" w:rsidRDefault="006C2F61"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647D9B">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647D9B">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F61" w:rsidRDefault="006C2F61" w:rsidP="00A30504">
      <w:r>
        <w:separator/>
      </w:r>
    </w:p>
  </w:footnote>
  <w:footnote w:type="continuationSeparator" w:id="0">
    <w:p w:rsidR="006C2F61" w:rsidRDefault="006C2F61"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bl>
  <w:p w:rsidR="00062791" w:rsidRDefault="00062791" w:rsidP="00062791">
    <w:pPr>
      <w:rPr>
        <w:b/>
        <w:bCs/>
        <w:noProof w:val="0"/>
        <w:sz w:val="26"/>
        <w:szCs w:val="26"/>
        <w:rtl/>
      </w:rPr>
    </w:pPr>
  </w:p>
  <w:p w:rsidR="00062791" w:rsidRDefault="006C2F61" w:rsidP="00062791">
    <w:pPr>
      <w:rPr>
        <w:b/>
        <w:bCs/>
        <w:noProof w:val="0"/>
        <w:sz w:val="26"/>
        <w:szCs w:val="26"/>
        <w:rtl/>
      </w:rPr>
    </w:pPr>
    <w:sdt>
      <w:sdtPr>
        <w:rPr>
          <w:rtl/>
        </w:rPr>
        <w:alias w:val="1170"/>
        <w:tag w:val="1170"/>
        <w:id w:val="1066377040"/>
        <w:text w:multiLine="1"/>
      </w:sdtPr>
      <w:sdtEndPr/>
      <w:sdtContent>
        <w:r w:rsidR="00062791">
          <w:rPr>
            <w:b/>
            <w:bCs/>
            <w:noProof w:val="0"/>
            <w:sz w:val="26"/>
            <w:szCs w:val="26"/>
            <w:rtl/>
          </w:rPr>
          <w:t>ה"ט</w:t>
        </w:r>
      </w:sdtContent>
    </w:sdt>
    <w:r w:rsidR="00062791">
      <w:rPr>
        <w:b/>
        <w:bCs/>
        <w:noProof w:val="0"/>
        <w:sz w:val="26"/>
        <w:szCs w:val="26"/>
        <w:rtl/>
      </w:rPr>
      <w:t xml:space="preserve"> </w:t>
    </w:r>
    <w:sdt>
      <w:sdtPr>
        <w:rPr>
          <w:rtl/>
        </w:rPr>
        <w:alias w:val="1171"/>
        <w:tag w:val="1171"/>
        <w:id w:val="257034231"/>
        <w:text w:multiLine="1"/>
      </w:sdtPr>
      <w:sdtEndPr/>
      <w:sdtContent>
        <w:r w:rsidR="00062791">
          <w:rPr>
            <w:b/>
            <w:bCs/>
            <w:noProof w:val="0"/>
            <w:sz w:val="26"/>
            <w:szCs w:val="26"/>
            <w:rtl/>
          </w:rPr>
          <w:t>55390-07-13</w:t>
        </w:r>
      </w:sdtContent>
    </w:sdt>
    <w:r w:rsidR="00062791">
      <w:rPr>
        <w:b/>
        <w:bCs/>
        <w:noProof w:val="0"/>
        <w:sz w:val="26"/>
        <w:szCs w:val="26"/>
        <w:rtl/>
      </w:rPr>
      <w:t xml:space="preserve"> </w:t>
    </w:r>
    <w:sdt>
      <w:sdtPr>
        <w:rPr>
          <w:rtl/>
        </w:rPr>
        <w:alias w:val="1172"/>
        <w:tag w:val="1172"/>
        <w:id w:val="-595170033"/>
        <w:text w:multiLine="1"/>
      </w:sdtPr>
      <w:sdtEndPr/>
      <w:sdtContent>
        <w:r w:rsidR="0028003F">
          <w:rPr>
            <w:rFonts w:hint="cs"/>
            <w:b/>
            <w:bCs/>
            <w:noProof w:val="0"/>
            <w:sz w:val="26"/>
            <w:szCs w:val="26"/>
            <w:rtl/>
          </w:rPr>
          <w:t>כ'</w:t>
        </w:r>
        <w:r w:rsidR="0028003F">
          <w:rPr>
            <w:b/>
            <w:bCs/>
            <w:noProof w:val="0"/>
            <w:sz w:val="26"/>
            <w:szCs w:val="26"/>
            <w:rtl/>
          </w:rPr>
          <w:t xml:space="preserve"> נ' פ</w:t>
        </w:r>
        <w:r w:rsidR="0028003F">
          <w:rPr>
            <w:rFonts w:hint="cs"/>
            <w:b/>
            <w:bCs/>
            <w:noProof w:val="0"/>
            <w:sz w:val="26"/>
            <w:szCs w:val="26"/>
            <w:rtl/>
          </w:rPr>
          <w:t>'</w:t>
        </w:r>
      </w:sdtContent>
    </w:sdt>
  </w:p>
  <w:p w:rsidR="0000787B" w:rsidRPr="00330799" w:rsidRDefault="006C2F61"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32332C5"/>
    <w:multiLevelType w:val="hybridMultilevel"/>
    <w:tmpl w:val="7E12E5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46033"/>
    <w:rsid w:val="00062791"/>
    <w:rsid w:val="000E6940"/>
    <w:rsid w:val="00112F6C"/>
    <w:rsid w:val="00123396"/>
    <w:rsid w:val="001F032F"/>
    <w:rsid w:val="00204361"/>
    <w:rsid w:val="0028003F"/>
    <w:rsid w:val="00310C88"/>
    <w:rsid w:val="00330799"/>
    <w:rsid w:val="00414D88"/>
    <w:rsid w:val="004204FE"/>
    <w:rsid w:val="00487C9F"/>
    <w:rsid w:val="005C7A13"/>
    <w:rsid w:val="00647D9B"/>
    <w:rsid w:val="00671EB3"/>
    <w:rsid w:val="006A10DE"/>
    <w:rsid w:val="006C2F61"/>
    <w:rsid w:val="0075045D"/>
    <w:rsid w:val="00832ED3"/>
    <w:rsid w:val="00A30504"/>
    <w:rsid w:val="00C1241C"/>
    <w:rsid w:val="00C827A6"/>
    <w:rsid w:val="00CB1E7A"/>
    <w:rsid w:val="00D62C22"/>
    <w:rsid w:val="00D76B8C"/>
    <w:rsid w:val="00DF1F3E"/>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8EE993B9668415CAB991D3F8D0CE16C"/>
        <w:category>
          <w:name w:val="כללי"/>
          <w:gallery w:val="placeholder"/>
        </w:category>
        <w:types>
          <w:type w:val="bbPlcHdr"/>
        </w:types>
        <w:behaviors>
          <w:behavior w:val="content"/>
        </w:behaviors>
        <w:guid w:val="{50A600E4-6C17-4B0A-B2F9-63326275DAF4}"/>
      </w:docPartPr>
      <w:docPartBody>
        <w:p w:rsidR="00AF10A2" w:rsidRDefault="0086682D" w:rsidP="0086682D">
          <w:pPr>
            <w:pStyle w:val="58EE993B9668415CAB991D3F8D0CE16C"/>
          </w:pPr>
          <w:r>
            <w:rPr>
              <w:rFonts w:ascii="Arial" w:hAnsi="Arial"/>
              <w:b/>
              <w:bCs/>
              <w:sz w:val="26"/>
              <w:szCs w:val="26"/>
              <w:rtl/>
            </w:rPr>
            <w:t>סוג זיהוי צד א'</w:t>
          </w:r>
        </w:p>
      </w:docPartBody>
    </w:docPart>
    <w:docPart>
      <w:docPartPr>
        <w:name w:val="86757DC351CE41E892C2CFB60AF31109"/>
        <w:category>
          <w:name w:val="כללי"/>
          <w:gallery w:val="placeholder"/>
        </w:category>
        <w:types>
          <w:type w:val="bbPlcHdr"/>
        </w:types>
        <w:behaviors>
          <w:behavior w:val="content"/>
        </w:behaviors>
        <w:guid w:val="{F0B86AAE-28EE-402A-BB1C-3CA18161C6E2}"/>
      </w:docPartPr>
      <w:docPartBody>
        <w:p w:rsidR="00AF10A2" w:rsidRDefault="0086682D" w:rsidP="0086682D">
          <w:pPr>
            <w:pStyle w:val="86757DC351CE41E892C2CFB60AF31109"/>
          </w:pPr>
          <w:r>
            <w:rPr>
              <w:rFonts w:ascii="Arial" w:hAnsi="Arial"/>
              <w:b/>
              <w:bCs/>
              <w:sz w:val="26"/>
              <w:szCs w:val="26"/>
              <w:rtl/>
            </w:rPr>
            <w:t>סוג זיהוי צד ב'</w:t>
          </w:r>
        </w:p>
      </w:docPartBody>
    </w:docPart>
    <w:docPart>
      <w:docPartPr>
        <w:name w:val="ACFDA94CBA8D4C26B4AEB0FCB8EFEB47"/>
        <w:category>
          <w:name w:val="כללי"/>
          <w:gallery w:val="placeholder"/>
        </w:category>
        <w:types>
          <w:type w:val="bbPlcHdr"/>
        </w:types>
        <w:behaviors>
          <w:behavior w:val="content"/>
        </w:behaviors>
        <w:guid w:val="{6E5294CE-F12C-4BF3-8C13-34FFC72B014A}"/>
      </w:docPartPr>
      <w:docPartBody>
        <w:p w:rsidR="00AF10A2" w:rsidRDefault="0086682D" w:rsidP="0086682D">
          <w:pPr>
            <w:pStyle w:val="ACFDA94CBA8D4C26B4AEB0FCB8EFEB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2A04C4"/>
    <w:rsid w:val="0086682D"/>
    <w:rsid w:val="00AF10A2"/>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F94841"/>
  </w:style>
  <w:style w:type="paragraph" w:customStyle="1" w:styleId="AA84A2823C0B45FBAD1A35D5ED710CA8">
    <w:name w:val="AA84A2823C0B45FBAD1A35D5ED710CA8"/>
    <w:rsid w:val="00F94841"/>
    <w:pPr>
      <w:bidi/>
    </w:pPr>
  </w:style>
  <w:style w:type="paragraph" w:customStyle="1" w:styleId="58EE993B9668415CAB991D3F8D0CE16C">
    <w:name w:val="58EE993B9668415CAB991D3F8D0CE16C"/>
    <w:rsid w:val="0086682D"/>
    <w:pPr>
      <w:bidi/>
    </w:pPr>
  </w:style>
  <w:style w:type="paragraph" w:customStyle="1" w:styleId="3A1A3E8B21004A518F36CC012DF49EDD">
    <w:name w:val="3A1A3E8B21004A518F36CC012DF49EDD"/>
    <w:rsid w:val="0086682D"/>
    <w:pPr>
      <w:bidi/>
    </w:pPr>
  </w:style>
  <w:style w:type="paragraph" w:customStyle="1" w:styleId="86757DC351CE41E892C2CFB60AF31109">
    <w:name w:val="86757DC351CE41E892C2CFB60AF31109"/>
    <w:rsid w:val="0086682D"/>
    <w:pPr>
      <w:bidi/>
    </w:pPr>
  </w:style>
  <w:style w:type="paragraph" w:customStyle="1" w:styleId="6E3B0E24F2424021B8770EB2AB3D5D1E">
    <w:name w:val="6E3B0E24F2424021B8770EB2AB3D5D1E"/>
    <w:rsid w:val="0086682D"/>
    <w:pPr>
      <w:bidi/>
    </w:pPr>
  </w:style>
  <w:style w:type="paragraph" w:customStyle="1" w:styleId="ACFDA94CBA8D4C26B4AEB0FCB8EFEB47">
    <w:name w:val="ACFDA94CBA8D4C26B4AEB0FCB8EFEB47"/>
    <w:rsid w:val="0086682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748</Words>
  <Characters>3740</Characters>
  <Application>Microsoft Office Word</Application>
  <DocSecurity>0</DocSecurity>
  <Lines>31</Lines>
  <Paragraphs>8</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2024-09-29T06:18:00Z</dcterms:created>
  <dcterms:modified xsi:type="dcterms:W3CDTF">2024-09-29T06:18:00Z</dcterms:modified>
</cp:coreProperties>
</file>